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0236" w:rsidRPr="00FE5533" w:rsidRDefault="0098023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ПРОЕКТ</w:t>
      </w:r>
    </w:p>
    <w:p w:rsidR="00980236" w:rsidRPr="00FE5533" w:rsidRDefault="0098023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980236" w:rsidRPr="00FE5533" w:rsidRDefault="009802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980236" w:rsidRPr="00FE5533" w:rsidRDefault="009802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817499">
        <w:rPr>
          <w:rFonts w:ascii="Times New Roman" w:hAnsi="Times New Roman" w:cs="Times New Roman"/>
          <w:sz w:val="28"/>
          <w:szCs w:val="28"/>
        </w:rPr>
        <w:t>«</w:t>
      </w:r>
      <w:bookmarkStart w:id="0" w:name="_GoBack"/>
      <w:bookmarkEnd w:id="0"/>
      <w:r w:rsidRPr="00FE5533">
        <w:rPr>
          <w:rFonts w:ascii="Times New Roman" w:hAnsi="Times New Roman" w:cs="Times New Roman"/>
          <w:sz w:val="28"/>
          <w:szCs w:val="28"/>
        </w:rPr>
        <w:t>Управление</w:t>
      </w:r>
    </w:p>
    <w:p w:rsidR="00980236" w:rsidRPr="00FE5533" w:rsidRDefault="00980236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финансами в Новосибирской области</w:t>
      </w:r>
      <w:r w:rsidR="00817499">
        <w:rPr>
          <w:rFonts w:ascii="Times New Roman" w:hAnsi="Times New Roman" w:cs="Times New Roman"/>
          <w:sz w:val="28"/>
          <w:szCs w:val="28"/>
        </w:rPr>
        <w:t>»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ПОРЯДОК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субсидии на реализацию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мероприятий по обеспечению сбалансированности местных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бюджетов в рамках государственной программы Новосибирской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области «Управление финансами в Новосибирской области»</w:t>
      </w:r>
    </w:p>
    <w:p w:rsidR="00980236" w:rsidRPr="00FE5533" w:rsidRDefault="00980236" w:rsidP="009802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I. Порядок предоставления субсидии на реализацию мероприятий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по обеспечению сбалансированности местных бюджетов в рамках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государственной программы Новосибирской области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«Управление финансами в Новосибирской области»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(далее - Субсидия)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1. Субсидия предоставляется муниципальным образованиям на реализацию мероприятий по обеспечению сбалансированности местных бюджетов при решении вопросов местного значения.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2. Субсидия предоставляется в соответствии с предусмотренными законом об областном бюджете Новосибирской области (далее - областной бюджет) бюджетными ассигнованиями в пределах утвержденных министерству финансов и налоговой политики Новосибирской области (далее - министерство финансов) лимитов бюджетных обязательств.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25"/>
      <w:bookmarkEnd w:id="1"/>
      <w:r w:rsidRPr="00FE5533">
        <w:rPr>
          <w:rFonts w:ascii="Times New Roman" w:hAnsi="Times New Roman" w:cs="Times New Roman"/>
          <w:sz w:val="28"/>
          <w:szCs w:val="28"/>
        </w:rPr>
        <w:t>2.1. Субсидия предоставляется на следующие цели: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финансовое обеспечение приоритетных расходов: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оплата труда, начисления на выплаты по оплате труда работников органов местного самоуправления, муниципальных учреждений;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оплата коммунальных услуг, приобретение топлива и арендная плата за пользование имуществом;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уплата налогов в бюджеты всех уровней;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закупка медикаментов, продуктов питания, горюче-смазочных материалов;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оплата услуг связи и Интернета;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оплата транспортных расходов в части подвоза учащихся;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доплаты к пенсиям муниципальных служащих;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оплата услуг вневедомственной и пожарной охраны, эксплуатация охранной и пожарной сигнализации;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обслуживание программных продуктов;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обслуживание транспорта (ОСАГО, технический осмотр и техническое обслуживание автотранспортных средств, обслуживание ГЛОНАСС, обслуживание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тахографов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);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lastRenderedPageBreak/>
        <w:t>медицинские осмотры, освидетельствования;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санитарно-противоэпидемические мероприятия и мероприятия гигиены;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обучение, повышение квалификации работников муниципальных учреждений;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услуги по эксплуатации электросетевого хозяйства;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испытание электрозащитных установок, поверка теплосчетчиков,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водосчетчиков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, весов, конвекторов и другого оборудования;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взносы за капитальный ремонт муниципального жилищного фонда;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специальная оценка условий труда;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финансовое обеспечение прочих расходов: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обеспечение функционирования и развитие жилищно-коммунальной инфраструктуры муниципальных образований Новосибирской области;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обеспечение доступности услуг общественного транспорта и развитие транспортной инфраструктуры;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благоустройство территорий муниципальных образований Новосибирской области;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муниципальных учреждений;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приобретение, строительство, капитальный и текущий ремонт объектов социально-культурной сферы муниципальных образований;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погашение кредиторской задолженности за потребленные топливно-энергетические ресурсы;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осуществление дорожной деятельности в отношении автомобильных дорог местного значения в границах муниципальных образований Новосибирской области и обеспечение безопасности дорожного движения на них;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обеспечение деятельности муниципальных учреждений в части содержания муниципального имущества;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приобретение, установка и наладка охранной и пожарной сигнализации;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4"/>
      <w:bookmarkEnd w:id="2"/>
      <w:r w:rsidRPr="00FE5533">
        <w:rPr>
          <w:rFonts w:ascii="Times New Roman" w:hAnsi="Times New Roman" w:cs="Times New Roman"/>
          <w:sz w:val="28"/>
          <w:szCs w:val="28"/>
        </w:rPr>
        <w:t>предоставление дотаций поселениям на выравнивание бюджетной обеспеченности.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3. Субсидия предоставляется на следующих условиях: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1) заключение на срок, соответствующий сроку распределения Субсидии между местными бюджетами, соглашений между министерством финансов (территориальными органами министерства финансов) и органами местного самоуправления муниципальных образований о предоставлении Субсидии, предусматривающих обязательства муниципального образования по исполнению расходных обязательств, в целях софинансирования которых предоставляется Субсидия, и ответственность за неисполнение предусмотренных указанными соглашениями обязательств, в соответствии с типовыми формами, утверждаемыми приказом министерства финансов. Указанные соглашения заключаются на бумажном носителе;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2) утратил силу;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3) наличие правовых актов муниципальных образований, утверждающих порядок использования средств местного бюджета, требования о принятии которых установлены бюджетным законодательством Российской Федерации, </w:t>
      </w:r>
      <w:r w:rsidRPr="00FE5533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нормативными правовыми актами, регулирующими бюджетные правоотношения (в случае если указанные расходные обязательства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софинансируются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за счет средств Субсидии и предусматривают предоставление из местных бюджетов межбюджетных трансфертов бюджетам городских и сельских поселений Новосибирской области (далее - поселения),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прочих субсидий юридическим лицам);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4) утратил силу;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5) соблюдение муниципальными образованиями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самоуправления, установленных постановлением Правительства Новосибирской области;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6) централизация закупок товаров, работ, услуг, финансовое обеспечение которых частично или полностью осуществляется за счет предоставленной Субсидии, в соответствии с пунктом 1 и подпунктом 2 пункта 4 постановления Правительства Новосибирской области от 30.12.2013 N 597-п «О наделении полномочиями государственного казенного учреждения Новосибирской области «Управление контрактной системы»;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7)</w:t>
      </w:r>
      <w:r w:rsidRPr="00FE55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E5533">
        <w:rPr>
          <w:rFonts w:ascii="Times New Roman" w:hAnsi="Times New Roman" w:cs="Times New Roman"/>
          <w:sz w:val="28"/>
          <w:szCs w:val="28"/>
        </w:rPr>
        <w:t>включение в соглашения о предоставлении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прочих субсидий юридическим лицам, предоставляемых из местного бюджета за счет Субсидии, условия об отсутствии у получателей субсидий просроченной (неурегулированной) задолженности по денежным обязательствам перед муниципальным образованием (за исключением случаев, установленных местной администрацией муниципального образования);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8)</w:t>
      </w:r>
      <w:r w:rsidRPr="00FE55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E5533">
        <w:rPr>
          <w:rFonts w:ascii="Times New Roman" w:hAnsi="Times New Roman" w:cs="Times New Roman"/>
          <w:sz w:val="28"/>
          <w:szCs w:val="28"/>
        </w:rPr>
        <w:t>включение в соглашения о предоставлении бюджетам поселений, расположенных в границах муниципального образования, иных межбюджетных трансфертов в рамках установленных целей предоставления Субсидии условия о централизации закупок товаров, работ, услуг, финансовое обеспечение которых частично или полностью осуществляется за счет предоставленной Субсидии, в соответствии с пунктом 1 и подпунктом 2 пункта 4 постановления Правительства Новосибирской области от 30.12.2013 № 597-п «О наделении полномочиями государственного казенного учреждения Новосибирской области «Управление контрактной системы».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4. Средства Субсидии могут быть направлены на: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исполнение судебных актов, предусматривающих обращение взыскания на средства местного бюджета по денежным обязательствам органов местного самоуправления и муниципальных казенных учреждений соответствующего муниципального образования, если направления использования средств, </w:t>
      </w:r>
      <w:r w:rsidRPr="00FE5533">
        <w:rPr>
          <w:rFonts w:ascii="Times New Roman" w:hAnsi="Times New Roman" w:cs="Times New Roman"/>
          <w:sz w:val="28"/>
          <w:szCs w:val="28"/>
        </w:rPr>
        <w:lastRenderedPageBreak/>
        <w:t>подлежащих взысканию в соответствии с указанными судебными актами, соответствуют целям, установленным пунктом 2.1 настоящего Порядка предоставления и распределения Субсидии;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предоставление муниципальным бюджетным и автономным учреждениям соответствующего муниципального образования субсидий в рамках установленных целей предоставления Субсидии с заключением соответствующих соглашений;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предоставление бюджетам поселений, расположенных в границах муниципального образования, иных межбюджетных трансфертов в рамках установленных целей предоставления Субсидии с заключением соответствующих соглашений, за исключением цели, указанной в последнем абзаце пункта 2.1 настоящего Порядка предоставления и распределения Субсидии;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предоставление субсидий юридическим лицам, индивидуальным предпринимателям, а также физическим лицам - производителям товаров, работ, услуг в соответствии с целями, установленными пунктом 2.1 настоящего Порядка предоставления и распределения Субсидии.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5. Результатами использования Субсидии, учитываемыми при оценке эффективности ее использования, являются: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достижение уровня средней заработной платы педагогических работников муниципальных учреждений дополнительного образования, исходя из необходимости сохранения достигнутого в 2018 году соотношения между уровнем оплаты труда данной категории работников бюджетной сферы и среднемесячной начисленной заработной платой наемных работников в организациях, у индивидуальных предпринимателей и физических лиц по Новосибирской области;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достижение уровня средней заработной платы работников муниципальных учреждений культуры, исходя из необходимости сохранения достигнутого в 2018 году соотношения между уровнем оплаты труда данной категории работников бюджетной сферы и среднемесячной начисленной заработной платой наемных работников в организациях, у индивидуальных предпринимателей и физических лиц по Новосибирской области;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отсутствие просроченной кредиторской задолженности местного бюджета по приоритетным расходам.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6.</w:t>
      </w:r>
      <w:r w:rsidRPr="00FE55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E5533">
        <w:rPr>
          <w:rFonts w:ascii="Times New Roman" w:hAnsi="Times New Roman" w:cs="Times New Roman"/>
          <w:sz w:val="28"/>
          <w:szCs w:val="28"/>
        </w:rPr>
        <w:t>Порядок оценки эффективности использования Субсидии устанавливается в соглашении о предоставлении Субсидии.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7.</w:t>
      </w:r>
      <w:r w:rsidRPr="00FE5533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E5533">
        <w:rPr>
          <w:rFonts w:ascii="Times New Roman" w:hAnsi="Times New Roman" w:cs="Times New Roman"/>
          <w:sz w:val="28"/>
          <w:szCs w:val="28"/>
        </w:rPr>
        <w:t>В случае установления министерством финансов факта нецелевого использования Субсидии она подлежит возврату в доход областного бюджета в сумме средств, использованных не по целевому назначению, в порядке, установленном соглашением о предоставлении Субсидии.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В случае установления органом государственного финансового контроля факта нецелевого использования Субсидии к муниципальному образованию применяются бюджетные меры принуждения в порядке, предусмотренном бюджетным законодательством Российской Федерации и нормативными правовыми актами, регулирующими бюджетные правоотношения.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lastRenderedPageBreak/>
        <w:t xml:space="preserve">8. В случае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результатов использования Субсидии, Субсидия подлежит возврату в областной бюджет в соответствии с постановлением Правительства Новосибирской области от 03.03.2020 № 40-п «О Правилах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области».</w:t>
      </w:r>
    </w:p>
    <w:p w:rsidR="00980236" w:rsidRPr="00FE5533" w:rsidRDefault="00980236" w:rsidP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9. Контроль за соблюдением муниципальным образованием условий предоставления Субсидии осуществляется министерством финансов и органом государственного финансового контроля в соответствии с бюджетным законодательством Российской Федерации.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II. Порядок распределения Субсидии</w:t>
      </w:r>
    </w:p>
    <w:p w:rsidR="00980236" w:rsidRPr="00FE5533" w:rsidRDefault="00980236" w:rsidP="009802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10. Настоящий раздел II определяет механизм расчета субсидии на обеспечение сбалансированности местных бюджетов при исполнении муниципальными образованиями Новосибирской области собственных расходных полномочий с учетом стимулирования муниципальных образований Новосибирской области к укреплению, развитию собственной доходной базы.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11. Критериями отбора муниципальных образований для предоставления Субсидии являются: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недостаточность в местных бюджетах доходов на финансовое обеспечение расходных обязательств по решению вопросов местного значения;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наличие отдельных поручений Законодательного Собрания Новосибирской области, Губернатора Новосибирской области и Правительства Новосибирской области по решению вопросов местного значения;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абзац утратил силу;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обеспечение темпа роста налоговых доходов в областной бюджет на территории муниципального района выше среднего по муниципальным районам Новосибирской области;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сокращение финансовой помощи (расчетного объема дотации на выравнивание бюджетной обеспеченности до замены на дополнительные нормативы отчислений от НДФЛ и Субсидии) из областного бюджета бюджетам муниципальных образований (муниципальный район, муниципальный округ) в результате их преобразования.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Отбор муниципальных образований для предоставления Субсидии производится не менее чем по одному из вышеперечисленных критериев.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12. Общий объем Субсидии (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Собщ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) рассчитывается на каждый планируемый год и определяется как: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 w:rsidP="00FE55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12"/>
          <w:sz w:val="28"/>
          <w:szCs w:val="28"/>
        </w:rPr>
        <w:lastRenderedPageBreak/>
        <w:drawing>
          <wp:inline distT="0" distB="0" distL="0" distR="0">
            <wp:extent cx="2263140" cy="293370"/>
            <wp:effectExtent l="0" t="0" r="0" b="0"/>
            <wp:docPr id="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314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или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 w:rsidP="00FE55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508760" cy="304165"/>
            <wp:effectExtent l="0" t="0" r="0" b="0"/>
            <wp:docPr id="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8760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n - количество i-х муниципальных образований;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i - городской округ, муниципальный район, муниципальный округ;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744220" cy="283210"/>
            <wp:effectExtent l="0" t="0" r="0" b="0"/>
            <wp:docPr id="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>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общий объем Субсидии для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который определяется как: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 w:rsidP="00FE55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2235200" cy="293370"/>
            <wp:effectExtent l="0" t="0" r="0" b="0"/>
            <wp:docPr id="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13. Распределение объемов Субсидии между i-ми муниципальными образованиями в части Субсидии, направляемой на покрытие недостатка доходов местных бюджетов для финансового обеспечения расходных обязательств по решению вопросов местного значения (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Сн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), осуществляется в соответствии с подразделом 2 настоящего раздела с учетом предельных уровней софинансирования, дифференцированно рассчитываемых для каждого муниципального образования на основе соотношения доходов местного бюджета (налоговые и неналоговые доходы, дотация на выравнивание бюджетной обеспеченности) и расчетного объема расходов местного бюджета.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Распределение остальных частей Субсидии (</w:t>
      </w:r>
      <w:r w:rsidRPr="00FE553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50850" cy="293370"/>
            <wp:effectExtent l="0" t="0" r="0" b="0"/>
            <wp:docPr id="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>, С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пор</w:t>
      </w:r>
      <w:r w:rsidRPr="00FE553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преобр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) между i-ми муниципальными образованиями осуществляется в соответствии с подразделами 4, </w:t>
      </w:r>
      <w:hyperlink w:anchor="P372">
        <w:r w:rsidRPr="00FE5533">
          <w:rPr>
            <w:rFonts w:ascii="Times New Roman" w:hAnsi="Times New Roman" w:cs="Times New Roman"/>
            <w:sz w:val="28"/>
            <w:szCs w:val="28"/>
          </w:rPr>
          <w:t>5</w:t>
        </w:r>
      </w:hyperlink>
      <w:r w:rsidRPr="00FE5533">
        <w:rPr>
          <w:rFonts w:ascii="Times New Roman" w:hAnsi="Times New Roman" w:cs="Times New Roman"/>
          <w:sz w:val="28"/>
          <w:szCs w:val="28"/>
        </w:rPr>
        <w:t xml:space="preserve">, </w:t>
      </w:r>
      <w:hyperlink w:anchor="P379">
        <w:r w:rsidRPr="00FE5533">
          <w:rPr>
            <w:rFonts w:ascii="Times New Roman" w:hAnsi="Times New Roman" w:cs="Times New Roman"/>
            <w:sz w:val="28"/>
            <w:szCs w:val="28"/>
          </w:rPr>
          <w:t>6</w:t>
        </w:r>
      </w:hyperlink>
      <w:r w:rsidRPr="00FE5533">
        <w:rPr>
          <w:rFonts w:ascii="Times New Roman" w:hAnsi="Times New Roman" w:cs="Times New Roman"/>
          <w:sz w:val="28"/>
          <w:szCs w:val="28"/>
        </w:rPr>
        <w:t xml:space="preserve"> настоящего раздела.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123"/>
      <w:bookmarkEnd w:id="3"/>
      <w:r w:rsidRPr="00FE5533">
        <w:rPr>
          <w:rFonts w:ascii="Times New Roman" w:hAnsi="Times New Roman" w:cs="Times New Roman"/>
          <w:sz w:val="28"/>
          <w:szCs w:val="28"/>
        </w:rPr>
        <w:t>2. Расчет части Субсидии, направляемой на покрытие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недостатка доходов местных бюджетов для финансового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обеспечения расходных обязательств по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решению вопросов местного значения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Сн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часть Субсидии местным бюджетам, определяемая как суммарный недостаток доходов местных бюджетов городских округов, муниципальных районов, муниципальных округов, а также суммарный недостаток доходов всех поселений, входящих в состав муниципального района, для финансового обеспечения расходных обязательств по решению вопросов местного значения, рассчитывается по следующей формуле: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393825" cy="304165"/>
            <wp:effectExtent l="0" t="0" r="0" b="0"/>
            <wp:docPr id="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382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Сн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часть Субсидии бюджету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городского округа, муниципального </w:t>
      </w:r>
      <w:r w:rsidRPr="00FE5533">
        <w:rPr>
          <w:rFonts w:ascii="Times New Roman" w:hAnsi="Times New Roman" w:cs="Times New Roman"/>
          <w:sz w:val="28"/>
          <w:szCs w:val="28"/>
        </w:rPr>
        <w:lastRenderedPageBreak/>
        <w:t>района, муниципального округа, определяемая как недостаток (суммарный недостаток) доходов местного бюджета (местных бюджетов муниципального района и поселений) для финансового обеспечения расходных обязательств по решению вопросов местного значения: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15"/>
          <w:sz w:val="28"/>
          <w:szCs w:val="28"/>
        </w:rPr>
        <w:drawing>
          <wp:inline distT="0" distB="0" distL="0" distR="0">
            <wp:extent cx="1833880" cy="335280"/>
            <wp:effectExtent l="0" t="0" r="0" b="0"/>
            <wp:docPr id="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38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t - текущий финансовый год;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t + f - очередной финансовый год и плановый период, где </w:t>
      </w:r>
      <w:r w:rsidRPr="00FE553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639445" cy="283210"/>
            <wp:effectExtent l="0" t="0" r="0" b="0"/>
            <wp:docPr id="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44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>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недостаток доходов местного бюджета на финансовое обеспечение расходных обязательств по решению вопросов местного значения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(городского округа, муниципального района, муниципального округа, поселения),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планируемом году (t + f);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j - муниципальное образование (городской округ, муниципальный район, муниципальный округ, поселение), входящее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k - количество j-х муниципальных образований (городской округ, муниципальный район, муниципальный округ, поселение) в i-м муниципальном образовании;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754380" cy="283210"/>
            <wp:effectExtent l="0" t="0" r="0" b="0"/>
            <wp:docPr id="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>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Для городского округа, муниципального округа j = i.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2.1. Определение недостатка доходов местных бюджетов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для финансирования расходных обязательств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15. Недостаток доходов бюджета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для финансового обеспечения расходных обязательств по решению вопросов местного значения определяется по формуле: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 w:rsidP="009707E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Н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Рij</w:t>
      </w:r>
      <w:proofErr w:type="spellEnd"/>
      <w:r w:rsidR="009707E3">
        <w:rPr>
          <w:rFonts w:ascii="Times New Roman" w:hAnsi="Times New Roman" w:cs="Times New Roman"/>
          <w:sz w:val="28"/>
          <w:szCs w:val="28"/>
        </w:rPr>
        <w:t xml:space="preserve">(t + f) - </w:t>
      </w:r>
      <w:proofErr w:type="spellStart"/>
      <w:r w:rsidR="009707E3">
        <w:rPr>
          <w:rFonts w:ascii="Times New Roman" w:hAnsi="Times New Roman" w:cs="Times New Roman"/>
          <w:sz w:val="28"/>
          <w:szCs w:val="28"/>
        </w:rPr>
        <w:t>НДij</w:t>
      </w:r>
      <w:proofErr w:type="spellEnd"/>
      <w:r w:rsidR="009707E3">
        <w:rPr>
          <w:rFonts w:ascii="Times New Roman" w:hAnsi="Times New Roman" w:cs="Times New Roman"/>
          <w:sz w:val="28"/>
          <w:szCs w:val="28"/>
        </w:rPr>
        <w:t xml:space="preserve">(t + f) </w:t>
      </w:r>
      <w:r w:rsidRPr="00FE553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ННДij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(t + f) -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Дij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(t + f), где: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расчетный объем расходов местного бюджета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исполнение вопросов местного значения на планируемый год;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НД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прогноз поступлений налоговых доходов в бюджет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планируемый год;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ННД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прогноз поступлений неналоговых доходов в бюджет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планируемый год;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Дij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(t + f) - расчетный объем дотаций на выравнивание бюджетной </w:t>
      </w:r>
      <w:r w:rsidRPr="00FE5533">
        <w:rPr>
          <w:rFonts w:ascii="Times New Roman" w:hAnsi="Times New Roman" w:cs="Times New Roman"/>
          <w:sz w:val="28"/>
          <w:szCs w:val="28"/>
        </w:rPr>
        <w:lastRenderedPageBreak/>
        <w:t>обеспеченности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планируемый год, рассчитанный в соответствии с приложением 1 к Закону Новосибирской области от 07.11.2011 № 132-ОЗ «О единых нормативах отчислений в бюджеты муниципальных образований Новосибирской области от отдельных налогов и неналоговых доходов, передаче в бюджеты сельских поселений Новосибирской области налоговых доходов от отдельных налогов, подлежащих зачислению в бюджет муниципального района, и межбюджетных трансфертах между областным бюджетом Новосибирской области и бюджетами муниципальных образований Новосибирской области» (далее - расчетный объем дотаций).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Прогноз поступлений доходов в бюджет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планируемый год определяется с учетом бюджетного эффекта от максимизации налоговых ставок по земельному налогу, уплачиваемому физическими лицами и организациями, и налогу на имущество физических лиц, определенный как разница между суммой налога, подлежащей уплате в бюджет муниципального образования по максимальным налоговым ставкам за год, предшествующий отчетному финансовому году, и суммой налога, подлежащей уплате в бюджет муниципального образования за год, предшествующий отчетному финансовому году, с учетом поэтапного включения: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по земельному налогу, уплачиваемому физическими лицами, и налогу на имущество физических лиц - ежегодно, начиная с 2026 года, в размере бюджетного эффекта с учетом положений пункта 17 статьи 396 и пункта 8.1 статьи 408 Налогового кодекса Российской Федерации;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по земельному налогу, уплачиваемому организациями: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на 2025 год - 15% суммы бюджетного эффекта;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на 2026 год - 35% суммы бюджетного эффекта;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на 2027 год - 65% суммы бюджетного эффекта;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с 2028 года и далее - 100% суммы бюджетного эффекта.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В прогноз поступлений доходов в бюджет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планируемый год не включаются поступления от акцизов на нефтепродукты, транспортного налога, денежных взысканий (штрафов), подлежащих зачислению в местные бюджеты,</w:t>
      </w:r>
      <w:r w:rsidR="003D62A1">
        <w:rPr>
          <w:rFonts w:ascii="Times New Roman" w:hAnsi="Times New Roman" w:cs="Times New Roman"/>
          <w:sz w:val="28"/>
          <w:szCs w:val="28"/>
        </w:rPr>
        <w:t xml:space="preserve"> туристического налога</w:t>
      </w:r>
      <w:r w:rsidRPr="00FE5533">
        <w:rPr>
          <w:rFonts w:ascii="Times New Roman" w:hAnsi="Times New Roman" w:cs="Times New Roman"/>
          <w:sz w:val="28"/>
          <w:szCs w:val="28"/>
        </w:rPr>
        <w:t xml:space="preserve"> и платы за негативное воздействие на окружающую среду.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Title"/>
        <w:jc w:val="center"/>
        <w:outlineLvl w:val="3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2.2. Определение расчетного объема расходов местных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бюджетов для решения вопросов местного значения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16. Расчетный объем расходов бюджета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исполнение вопросов местного значения на планируемый год (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f)) определяется по формуле: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lastRenderedPageBreak/>
        <w:t>Р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РОij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(t + f) + (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ДРij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(t + f) x Копт(t + f)), где: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РО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расчетный объем приоритетных расходов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планируемый год исходя из нормативных значений приоритетных расходов по j-й группе муниципальных образований (городские округа, муниципальные районы, муниципальные округа, городские поселения, сельские поселения), численности жителей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коэффициента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соотносимости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территорий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ДР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объем других расходов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не относящихся к приоритетным расходам, на планируемый год;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E5533">
        <w:rPr>
          <w:rFonts w:ascii="Times New Roman" w:hAnsi="Times New Roman" w:cs="Times New Roman"/>
          <w:sz w:val="28"/>
          <w:szCs w:val="28"/>
        </w:rPr>
        <w:t>Копт(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коэффициент оптимизации других расходов, не относящихся к обязательным расходам, на планируемый год.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Расчетный объем приоритетных расходов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планируемый год исходя из нормативных значений приоритетных расходов по j-й группе муниципальных образований (городские округа, муниципальные районы, муниципальные округа, городские поселения, сельские поселения), численности жителей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и коэффициента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соотносимости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территорий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(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РОij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(t + f)) не включает расходы, осуществляемые бюджетными и автономными учреждениями за счет предпринимательской и иной приносящей доход деятельности, и определяется по формуле: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РО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Норм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ЧЖ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К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терij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(t + f), где: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Норм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нормативные значения приоритетных расходов в расчете на 1 жителя по m-й группе муниципальных образований (городские округа, муниципальные районы, муниципальные округа, городские поселения, сельские поселения);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ЧЖ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численность жителей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К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тер</w:t>
      </w:r>
      <w:proofErr w:type="gramStart"/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 xml:space="preserve">t + f) - коэффициент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соотносимости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территорий для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планируемый год.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17. Нормативные значения приоритетных расходов в расчете на 1 жителя по m-й группе муниципальных образований (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Норм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):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1 группа - городские округа - 12,048 тыс. рублей на 1 жителя;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2 группа - муниципальные районы - 15,468 тыс. рублей на 1 жителя;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3 группа - муниципальные округа - 20,422 тыс. рублей на 1 жителя;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4 группа - городские поселения - 2,916 тыс. рублей на 1 жителя;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5 группа - сельские поселения - 6,479 тыс. рублей на 1 жителя.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Нормативные значения приоритетных расходов в расчете на 1 жителя по </w:t>
      </w:r>
      <w:r w:rsidRPr="00FE5533">
        <w:rPr>
          <w:rFonts w:ascii="Times New Roman" w:hAnsi="Times New Roman" w:cs="Times New Roman"/>
          <w:sz w:val="28"/>
          <w:szCs w:val="28"/>
        </w:rPr>
        <w:lastRenderedPageBreak/>
        <w:t>m-й группе муниципальных образований (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Норм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m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) определены по формуле: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28"/>
          <w:sz w:val="28"/>
          <w:szCs w:val="28"/>
        </w:rPr>
        <w:drawing>
          <wp:inline distT="0" distB="0" distL="0" distR="0">
            <wp:extent cx="2315845" cy="502920"/>
            <wp:effectExtent l="0" t="0" r="0" b="0"/>
            <wp:docPr id="1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5845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РОm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- объем приоритетных расходов по состоянию на 01.06.2020 по m-й группе муниципальных образований (городские округа, муниципальные районы, муниципальные округа, городские поселения, сельские поселения):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РОm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= ЗПm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+ КУm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+ УНm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+ МЗm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+ УСm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+</w:t>
      </w: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+ ПУm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+ ДПm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+ УОm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+ ППm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>, где: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ЗПm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- расходы по m-й группе муниципальных образований на оплату труда, начисления на выплаты по оплате труда работников органов местного самоуправления, муниципальных учреждений в 2020 году исходя из заявленной главами муниципальных районов и городских округов потребности, для муниципальных округов - исходя из заявленной главами муниципальных районов потребности в части расходов муниципальных районов, а также суммарный объем расходов всех поселений, входящих в состав муниципального района;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КУm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- расходы по m-й группе муниципальных образований на оплату коммунальных услуг, приобретение топлива и арендную плату за пользование имуществом в 2020 году исходя из заявленной главами муниципальных районов и городских округов потребности, для муниципальных округов - исходя из заявленной главами муниципальных районов потребности в части расходов муниципальных районов, а также суммарный объем расходов всех поселений, входящих в состав муниципального района;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УНm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- расходы по m-й группе муниципальных образований на уплату налогов в бюджеты всех уровней в 2020 году исходя из заявленной главами муниципальных районов и городских округов потребности, для муниципальных округов - исходя из заявленной главами муниципальных районов потребности в части расходов муниципальных районов, а также суммарный объем расходов всех поселений, входящих в состав муниципального района;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МЗm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- расходы по m-й группе муниципальных образований на увеличение стоимости материальных запасов в части закупки медикаментов, продуктов питания, горюче-смазочных материалов в 2020 году исходя из заявленной главами муниципальных районов и городских округов потребности, для муниципальных округов - исходя из заявленной главами муниципальных районов потребности в части расходов муниципальных районов, а также суммарный объем расходов всех поселений, входящих в состав муниципального района;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УСm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- расходы по m-й группе муниципальных образований на оплату услуг связи и Интернета в 2020 году исходя из заявленной главами </w:t>
      </w:r>
      <w:r w:rsidRPr="00FE5533">
        <w:rPr>
          <w:rFonts w:ascii="Times New Roman" w:hAnsi="Times New Roman" w:cs="Times New Roman"/>
          <w:sz w:val="28"/>
          <w:szCs w:val="28"/>
        </w:rPr>
        <w:lastRenderedPageBreak/>
        <w:t>муниципальных районов и городских округов потребности, для муниципальных округов - исходя из заявленной главами муниципальных районов потребности в части расходов муниципальных районов, а также суммарный объем расходов всех поселений, входящих в состав муниципального района;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ПУm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- расходы по m-й группе муниципальных образований на оплату транспортных расходов в части подвоза учащихся в 2020 году исходя из заявленной главами муниципальных районов и городских округов потребности, для муниципальных округов - исходя из заявленной главами муниципальных районов потребности в части расходов муниципальных районов, а также суммарный объем расходов всех поселений, входящих в состав муниципального района;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ДПm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- расходы по m-й группе муниципальных образований на доплаты к пенсиям муниципальных служащих в 2020 году исходя из заявленной главами муниципальных районов и городских округов потребности, для муниципальных округов - исходя из заявленной главами муниципальных районов потребности в части расходов муниципальных районов, а также суммарный объем расходов всех поселений, входящих в состав муниципального района;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УОm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- расходы по m-й группе муниципальных образований на оплату услуг вневедомственной и пожарной охраны, эксплуатацию охранной и пожарной сигнализации в 2020 году исходя из заявленной главами муниципальных районов и городских округов потребности, для муниципальных округов - исходя из заявленной главами муниципальных районов потребности в части расходов муниципальных районов, а также суммарный объем расходов всех поселений, входящих в состав муниципального района;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ППm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- расходы по m-й группе муниципальных образований на обслуживание программных продуктов в 2020 году исходя из заявленной главами муниципальных районов и городских округов потребности, для муниципальных округов - исходя из заявленной главами муниципальных районов потребности в части расходов муниципальных районов, а также суммарный объем расходов всех поселений, входящих в состав муниципального района;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РОm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средний объем приоритетных расходов по фактическому исполнению бюджетов за ряд лет по m-й группе муниципальных образований: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РОm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ОТm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МОm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СПМm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Обучm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+</w:t>
      </w: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АРМm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Испm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КРm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, где: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ОТm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средний объем расходов за 2018 - 2020 годы по m-й группе муниципальных образований на обслуживание транспорта (ОСАГО, технический осмотр и техническое обслуживание автотранспортных средств, обслуживание ГЛОНАСС, обслуживание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тахографов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) исходя из фактического объема расходов по m-й группе муниципальных образований, для </w:t>
      </w:r>
      <w:r w:rsidRPr="00FE5533">
        <w:rPr>
          <w:rFonts w:ascii="Times New Roman" w:hAnsi="Times New Roman" w:cs="Times New Roman"/>
          <w:sz w:val="28"/>
          <w:szCs w:val="28"/>
        </w:rPr>
        <w:lastRenderedPageBreak/>
        <w:t>муниципальных округов - исходя из среднего объема расходов за 2018 - 2020 годы по муниципальным районам, а также по всем поселениям, входящим в состав муниципального района, исходя из фактического объема расходов;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МОm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средний объем расходов по m-й группе муниципальных образований на медицинские осмотры, освидетельствования исходя из фактического объема расходов по m-й группе муниципальных образований, для муниципальных округов - исходя из среднего объема расходов за 2018 - 2020 годы по муниципальным районам, а также по всем поселениям, входящим в состав муниципального района, исходя из фактического объема расходов;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СПМm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средний объем расходов за 2018 - 2020 годы по m-й группе муниципальных образований на санитарно-противоэпидемические мероприятия и мероприятия гигиены исходя из фактического объема расходов по m-й группе муниципальных образований, для муниципальных округов - исходя из среднего объема расходов за 2018 - 2020 годы по муниципальным районам, а также по всем поселениям, входящим в состав муниципального района, исходя из фактического объема расходов;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Обучm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средний объем расходов за 2018 - 2020 годы по m-й группе муниципальных образований на обучение, повышение квалификации работников муниципальных учреждений исходя из фактического объема расходов по m-й группе муниципальных образований, для муниципальных округов - исходя из среднего объема расходов за 2018 - 2020 годы по муниципальным районам, а также по всем поселениям, входящим в состав муниципального района, исходя из фактического объема расходов;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АРМm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средний объем расходов за 2016 - 2020 годы по m-й группе муниципальных образований на специальную оценку условий труда исходя из фактического объема расходов по m-й группе муниципальных образований, для муниципальных округов - исходя из среднего объема расходов за 2016 - 2020 годы по муниципальным районам, а также по всем поселениям, входящим в состав муниципального района, исходя из фактического объема расходов;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Испm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средний объем расходов за 2018 - 2020 годы по m-й группе муниципальных образований на услуги по эксплуатации электросетевого хозяйства, испытание электрозащитных установок, поверку теплосчетчиков,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водосчетчиков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, весов, конвекторов и другого оборудования исходя из фактического объема расходов по m-й группе муниципальных образований, для муниципальных округов - исходя из среднего объема расходов за 2018 - 2020 годы по муниципальным районам, а также по всем поселениям, входящим в состав муниципального района, исходя из фактического объема расходов;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КРm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ср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средний объем расходов за 2018 - 2020 годы по m-й группе муниципальных образований на взносы за капитальный ремонт муниципального жилищного фонда исходя из фактического объема расходов по m-й группе муниципальных образований, для муниципальных округов - исходя из среднего объема расходов за 2018 - 2020 годы по муниципальным </w:t>
      </w:r>
      <w:r w:rsidRPr="00FE5533">
        <w:rPr>
          <w:rFonts w:ascii="Times New Roman" w:hAnsi="Times New Roman" w:cs="Times New Roman"/>
          <w:sz w:val="28"/>
          <w:szCs w:val="28"/>
        </w:rPr>
        <w:lastRenderedPageBreak/>
        <w:t>районам, а также по всем поселениям, входящим в состав муниципального района, исходя из фактического объема расходов;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ЧЖ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m2020</w:t>
      </w:r>
      <w:r w:rsidRPr="00FE5533">
        <w:rPr>
          <w:rFonts w:ascii="Times New Roman" w:hAnsi="Times New Roman" w:cs="Times New Roman"/>
          <w:sz w:val="28"/>
          <w:szCs w:val="28"/>
        </w:rPr>
        <w:t xml:space="preserve"> - численность жителей по m-й группе муниципальных образований на 01.01.2020, для муниципальных округов - численность жителей по муниципальным районам на 01.01.2020.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18. Коэффициент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соотносимости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территорий для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планируемый год определяется по формуле (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К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тер</w:t>
      </w:r>
      <w:proofErr w:type="gramStart"/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f)):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31"/>
          <w:sz w:val="28"/>
          <w:szCs w:val="28"/>
        </w:rPr>
        <w:drawing>
          <wp:inline distT="0" distB="0" distL="0" distR="0">
            <wp:extent cx="4013200" cy="544830"/>
            <wp:effectExtent l="0" t="0" r="0" b="0"/>
            <wp:docPr id="1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3200" cy="544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РОij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(t) - расчетный объем приоритетных расходов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текущий год;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РО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НС</w:t>
      </w:r>
      <w:r w:rsidRPr="00FE5533">
        <w:rPr>
          <w:rFonts w:ascii="Times New Roman" w:hAnsi="Times New Roman" w:cs="Times New Roman"/>
          <w:sz w:val="28"/>
          <w:szCs w:val="28"/>
        </w:rPr>
        <w:t xml:space="preserve"> - дополнительная потребность в расходах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 связи с вводом новой сети муниципальных учреждений, увеличением штатной численности действующих учреждений на планируемый год исходя из заявленной главами городских округов, муниципальных районов, муниципальных округов потребности: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РО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НС</w:t>
      </w:r>
      <w:r w:rsidRPr="00FE5533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ЗПijдоп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(t + f) 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КУijдоп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(t + f) +</w:t>
      </w: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УНij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 xml:space="preserve">t + f) 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МЗijдоп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(t + f) 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УСijдоп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(t + f) +</w:t>
      </w: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ПУij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 xml:space="preserve">t + f) 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ДПijдоп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(t + f) 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УОijдоп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(t + f) +</w:t>
      </w: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ППij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 xml:space="preserve">t + f) 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ОТijдоп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(t + f) 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МОijдоп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(t + f) +</w:t>
      </w: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СПМij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 xml:space="preserve">t + f) 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Обучijдоп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(t + f) 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АРМijдоп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(t + f) +</w:t>
      </w: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Испij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 xml:space="preserve">t + f) +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КРijдоп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(t + f), где: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ЗПij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дополнительная потребность в расходах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оплату труда, начисления на выплаты по оплате труда работников органов местного самоуправления, муниципальных учреждений в связи с вводом новой сети муниципальных учреждений, увеличением штатной численности действующих учреждений на планируемый год исходя из заявленной главами городских округов, муниципальных районов, муниципальных округов потребности;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КУij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дополнительная потребность в расходах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оплату коммунальных услуг, приобретение топлива и арендную плату за пользование имуществом в связи с вводом новой сети муниципальных учреждений на планируемый год исходя из заявленной главами городских округов, муниципальных районов, муниципальных округов потребности;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lastRenderedPageBreak/>
        <w:t>УНij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дополнительная потребность в расходах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уплату налогов в бюджеты всех уровней в связи с вводом новой сети муниципальных учреждений и/или пересмотром налоговых ставок на планируемый год исходя из заявленной главами городских округов, муниципальных районов, муниципальных округов потребности;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МЗij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дополнительная потребность в расходах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увеличение стоимости материальных запасов в части закупки медикаментов, продуктов питания, горюче-смазочных материалов в связи с вводом новой сети муниципальных учреждений на планируемый год исходя из заявленной главами городских округов, муниципальных районов, муниципальных округов потребности;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УСij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дополнительная потребность в расходах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оплату услуг связи и Интернета в связи с вводом новой сети муниципальных учреждений на планируемый год исходя из заявленной главами городских округов, муниципальных районов, муниципальных округов потребности;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ПУij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дополнительная потребность в расходах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оплату транспортных расходов в части подвоза учащихся в связи с вводом новой сети муниципальных учреждений на планируемый год исходя из заявленной главами городских округов, муниципальных районов, муниципальных округов потребности;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ДПij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дополнительная потребность в расходах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доплаты к пенсиям муниципальных служащих в связи с увеличением количества человек, получающих доплату к пенсии, на планируемый год исходя из заявленной главами городских округов, муниципальных районов, муниципальных округов потребности;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УОij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дополнительная потребность в расходах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оплату услуг вневедомственной и пожарной охраны, эксплуатацию охранной и пожарной сигнализации в связи с вводом новой сети муниципальных учреждений на планируемый год исходя из заявленной главами городских округов, муниципальных районов, муниципальных округов потребности;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ППij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дополнительная потребность в расходах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обслуживание программных продуктов в связи с вводом новой сети муниципальных учреждений на планируемый год исходя из заявленной главами городских округов, муниципальных районов, муниципальных округов потребности;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ОТij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дополнительная потребность в расходах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</w:t>
      </w:r>
      <w:r w:rsidRPr="00FE5533">
        <w:rPr>
          <w:rFonts w:ascii="Times New Roman" w:hAnsi="Times New Roman" w:cs="Times New Roman"/>
          <w:sz w:val="28"/>
          <w:szCs w:val="28"/>
        </w:rPr>
        <w:lastRenderedPageBreak/>
        <w:t>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обслуживание транспорта (ОСАГО, технический осмотр и техническое обслуживание автотранспортных средств, обслуживание ГЛОНАСС, обслуживание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тахографов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) в связи с вводом новой сети муниципальных учреждений на планируемый год исходя из заявленной главами городских округов, муниципальных районов, муниципальных округов потребности;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МОij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дополнительная потребность в расходах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медицинские осмотры, освидетельствования в связи с вводом новой сети муниципальных учреждений на планируемый год исходя из заявленной главами городских округов, муниципальных районов, муниципальных округов потребности;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СПМij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дополнительная потребность в расходах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санитарно-противоэпидемические мероприятия и мероприятия гигиены в связи с вводом новой сети муниципальных учреждений на планируемый год исходя из заявленной главами городских округов, муниципальных районов, муниципальных округов потребности;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Обучij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дополнительная потребность в расходах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обучение, повышение квалификации работников муниципальных учреждений в связи с вводом новой сети муниципальных учреждений на планируемый год исходя из заявленной главами городских округов, муниципальных районов, муниципальных округов потребности;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АРМij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дополнительная потребность в расходах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специальную оценку условий труда в связи с вводом новой сети муниципальных учреждений на планируемый год исходя из заявленной главами городских округов, муниципальных районов, муниципальных округов потребности;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Испij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дополнительная потребность в расходах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услуги по эксплуатации электросетевого хозяйства, испытание электрозащитных установок, поверку теплосчетчиков,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водосчетчиков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, весов, конвекторов и другого оборудования в связи с вводом новой сети муниципальных учреждений на планируемый год исходя из заявленной главами городских округов, муниципальных районов, муниципальных округов потребности;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КРij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доп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дополнительная потребность в расходах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на взносы за капитальный ремонт муниципального жилищного фонда в связи с вводом новой сети муниципальных учреждений на планируемый год исходя из заявленной главами городских округов, муниципальных районов, муниципальных округов потребности;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lastRenderedPageBreak/>
        <w:t>Ind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дополнительная потребность в расходах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не связанная с вводом новой сети муниципальных учреждений, увеличением штатной численности действующих учреждений, в очередном финансовом году по отношению к текущему финансовому году за счет: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прироста фондов оплаты труда работников бюджетной сферы и работников органов местного самоуправления;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индексации приоритетных расходов в случае принятия соответствующих решений;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увеличения расходов муниципальных образований на коммунальные услуги в сфере теплоснабжения учреждений бюджетной сферы Новосибирской области с учетом условия, предусмотренного пунктом 19.1 настоящего Порядка;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увеличения других показателей, влияющих на приоритетные расходы и не связанных с ростом стоимости товаров, работ, услуг.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В случае преобразования территорий путем объединения муниципальных образований коэффициент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соотносимости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территорий будет рассчитываться исходя из суммарных приоритетных расходов данных муниципальных образований.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19. При возникновении дополнительной потребности в расходах муниципальных образований, связанных с созданием новой и/или изменением действующей сети муниципальных учреждений, а также увеличением штатной численности муниципальных учреждений (далее - потребность), дополнительная потребность учитывается в исходных данных при расчете Субсидии при условии согласования потребности органами местного самоуправления с министерством труда и социального развития Новосибирской области, министерством образования Новосибирской области, министерством культуры Новосибирской области, министерством физической культуры и спорта Новосибирской области, департаментом молодежной политики Новосибирской области (в зависимости от сферы деятельности муниципального учреждения).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274"/>
      <w:bookmarkEnd w:id="4"/>
      <w:r w:rsidRPr="00FE5533">
        <w:rPr>
          <w:rFonts w:ascii="Times New Roman" w:hAnsi="Times New Roman" w:cs="Times New Roman"/>
          <w:sz w:val="28"/>
          <w:szCs w:val="28"/>
        </w:rPr>
        <w:t>19.1. При возникновении дополнительной потребности в расходах муниципальных образований, связанных с увеличением расходов на коммунальные услуги в сфере теплоснабжения учреждений бюджетной сферы Новосибирской области (далее - дополнительная потребность на коммунальные расходы), указанная потребность учитывается в исходных данных при расчете Субсидии при условии согласования дополнительной потребности на коммунальные расходы органами местного самоуправления с министерством жилищно-коммунального хозяйства и энергетики Новосибирской области и департаментом по тарифам Новосибирской области.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20. Объем других расходов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определяется как произведение нормативного значения расходов в расчете на 1 жителя исходя из принадлежности к пяти нижеприведенным группам муниципальных образований на число жителей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</w:t>
      </w:r>
      <w:r w:rsidRPr="00FE5533">
        <w:rPr>
          <w:rFonts w:ascii="Times New Roman" w:hAnsi="Times New Roman" w:cs="Times New Roman"/>
          <w:sz w:val="28"/>
          <w:szCs w:val="28"/>
        </w:rPr>
        <w:lastRenderedPageBreak/>
        <w:t>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по следующей формуле: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 w:rsidP="00FE5533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ДР</w:t>
      </w:r>
      <w:proofErr w:type="gramStart"/>
      <w:r w:rsidRPr="00FE5533">
        <w:rPr>
          <w:rFonts w:ascii="Times New Roman" w:hAnsi="Times New Roman" w:cs="Times New Roman"/>
          <w:sz w:val="28"/>
          <w:szCs w:val="28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 xml:space="preserve">t + f) =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ДРcpm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ЧЖij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, где: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ДРcpm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нормативное значение других расходов на 1 жителя исходя из принадлежности к m-й группе муниципальных образований;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ЧЖij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численность жителей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образования, входящего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Нормативные значения других расходов в расчете на 1 жителя по пяти группам муниципальных образований (m):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1 группа - городские округа - 6,640 тыс. рублей;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2 группа - муниципальные районы - 3,548 тыс. рублей;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3 группа - муниципальные округа - 6,455 тыс. рублей;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4 группа - городские поселения и районные центры - 3,092 тыс. рублей;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5 группа - сельские поселения - 2,212 тыс. рублей на 1 жителя.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Коэффициент оптимизации других расходов определяется исходя из финансовых возможностей областного бюджета Новосибирской области на планируемый год.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3. Расчет части Субсидии городским округам, муниципальным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районам, муниципальным округам, обеспечившим сокращение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в абсолютном выражении недоимки по налоговым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платежам в областной бюджет за отчетный год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Утратил силу.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5" w:name="P297"/>
      <w:bookmarkEnd w:id="5"/>
      <w:r w:rsidRPr="00FE5533">
        <w:rPr>
          <w:rFonts w:ascii="Times New Roman" w:hAnsi="Times New Roman" w:cs="Times New Roman"/>
          <w:sz w:val="28"/>
          <w:szCs w:val="28"/>
        </w:rPr>
        <w:t>4. Расчет части Субсидии муниципальным районам,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муниципальным округам, реализующим имеющийся потенциал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по обеспечению высоких темпов роста экономики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22. </w:t>
      </w:r>
      <w:r w:rsidRPr="00FE553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586740" cy="262255"/>
            <wp:effectExtent l="0" t="0" r="0" b="0"/>
            <wp:docPr id="1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 xml:space="preserve"> - часть Субсидии местным бюджетам муниципальных районов, муниципальных округов, реализующих имеющийся потенциал по обеспечению высоких темпов роста экономики, подлежащая распределению исходя из финансовых возможностей областного бюджета, определяемая в абсолютном размере, предоставляемая в (t + 1) году.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Право на получение </w:t>
      </w:r>
      <w:r w:rsidRPr="00FE553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450850" cy="293370"/>
            <wp:effectExtent l="0" t="0" r="0" b="0"/>
            <wp:docPr id="1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2933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 xml:space="preserve"> предоставляется всем муниципальным районам, муниципальным округам, на территории которых темп роста поступлений по налогу на прибыль организаций и налогу, взимаемому в связи с применением упрощенной системы налогообложения, в областной бюджет (далее - поступления по отдельным налогам) выше среднего по муниципальным районам, муниципальным округам Новосибирской области. Из общего объема поступлений по отдельным налогам исключаются налоговые поступления по ОКВЭД «Добыча полезных ископаемых».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23. Часть Субсидии местным бюджетам муниципальных районов, </w:t>
      </w:r>
      <w:r w:rsidRPr="00FE5533">
        <w:rPr>
          <w:rFonts w:ascii="Times New Roman" w:hAnsi="Times New Roman" w:cs="Times New Roman"/>
          <w:sz w:val="28"/>
          <w:szCs w:val="28"/>
        </w:rPr>
        <w:lastRenderedPageBreak/>
        <w:t>муниципальных округов, реализующих имеющийся потенциал по обеспечению высоких темпов роста (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Сэкп</w:t>
      </w:r>
      <w:r w:rsidRPr="00FE5533">
        <w:rPr>
          <w:rFonts w:ascii="Times New Roman" w:hAnsi="Times New Roman" w:cs="Times New Roman"/>
          <w:sz w:val="28"/>
          <w:szCs w:val="28"/>
          <w:vertAlign w:val="superscript"/>
        </w:rPr>
        <w:t>общ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), рассчитывается на основе отчислений от абсолютного прироста поступлений по отдельным налогам за три года по ОКВЭД «Сельское хозяйство, охота и лесное хозяйство», по ОКВЭД «Обрабатывающие производства» и по иным видам экономической деятельности (без учета налоговых поступлений по ОКВЭД «Добыча полезных ископаемых») в следующих долях: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3520440" cy="262255"/>
            <wp:effectExtent l="0" t="0" r="0" b="0"/>
            <wp:docPr id="1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044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576580" cy="262255"/>
            <wp:effectExtent l="0" t="0" r="0" b="0"/>
            <wp:docPr id="1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 xml:space="preserve"> - общий абсолютный прирост поступлений по отдельным налогам за три года по ОКВЭД «Сельское хозяйство, охота и лесное хозяйство» муниципальных районов, муниципальных округов, имеющих темп роста поступлений по отдельным налогам по данному ОКВЭД выше среднего по муниципальным районам, муниципальным округам Новосибирской области:</w:t>
      </w:r>
    </w:p>
    <w:p w:rsidR="00980236" w:rsidRPr="00FE5533" w:rsidRDefault="00980236" w:rsidP="0098023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980565" cy="304165"/>
            <wp:effectExtent l="0" t="0" r="0" b="0"/>
            <wp:docPr id="1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0565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544830" cy="262255"/>
            <wp:effectExtent l="0" t="0" r="0" b="0"/>
            <wp:docPr id="1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 xml:space="preserve"> - абсолютный прирост поступлений по отдельным налогам за три года по ОКВЭД «Сельское хозяйство, охота и лесное хозяйство»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района муниципального округа, у которого </w:t>
      </w:r>
      <w:r w:rsidRPr="00FE553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1603375" cy="283210"/>
            <wp:effectExtent l="0" t="0" r="0" b="0"/>
            <wp:docPr id="1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 xml:space="preserve"> и </w:t>
      </w:r>
      <w:r w:rsidRPr="00FE553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807085" cy="262255"/>
            <wp:effectExtent l="0" t="0" r="0" b="0"/>
            <wp:docPr id="1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708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>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2923540" cy="283210"/>
            <wp:effectExtent l="0" t="0" r="0" b="0"/>
            <wp:docPr id="2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354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848995" cy="283210"/>
            <wp:effectExtent l="0" t="0" r="0" b="0"/>
            <wp:docPr id="2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899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 xml:space="preserve">, </w:t>
      </w:r>
      <w:r w:rsidRPr="00FE553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890905" cy="283210"/>
            <wp:effectExtent l="0" t="0" r="0" b="0"/>
            <wp:docPr id="2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090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 xml:space="preserve"> - поступления по отдельным налогам по ОКВЭД «Сельское хозяйство, охота и лесное хозяйство»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района, муниципального округа за период t - 4, t - 1.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Абсолютные приросты поступлений по отдельным налогам за три года по ОКВЭД «Обрабатывающие производства» </w:t>
      </w:r>
      <w:r w:rsidRPr="00FE553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712470" cy="262255"/>
            <wp:effectExtent l="0" t="0" r="0" b="0"/>
            <wp:docPr id="2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247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 xml:space="preserve"> и по иным видам экономической деятельности </w:t>
      </w:r>
      <w:r w:rsidRPr="00FE553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744220" cy="262255"/>
            <wp:effectExtent l="0" t="0" r="0" b="0"/>
            <wp:docPr id="2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 xml:space="preserve"> рассчитываются аналогично.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Также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Сэкп</w:t>
      </w:r>
      <w:r w:rsidRPr="00FE5533">
        <w:rPr>
          <w:rFonts w:ascii="Times New Roman" w:hAnsi="Times New Roman" w:cs="Times New Roman"/>
          <w:sz w:val="28"/>
          <w:szCs w:val="28"/>
          <w:vertAlign w:val="superscript"/>
        </w:rPr>
        <w:t>общ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885950" cy="304165"/>
            <wp:effectExtent l="0" t="0" r="0" b="0"/>
            <wp:docPr id="2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Сэкп</w:t>
      </w:r>
      <w:r w:rsidRPr="00FE5533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часть Субсидии бюджету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района, муниципального округа, реализующего имеющийся потенциал по обеспечению высоких темпов роста экономики, при соблюдении условия: </w:t>
      </w:r>
      <w:r w:rsidRPr="00FE553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1603375" cy="283210"/>
            <wp:effectExtent l="0" t="0" r="0" b="0"/>
            <wp:docPr id="2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337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>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Средний темп роста поступлений по отдельным налогам </w:t>
      </w:r>
      <w:r w:rsidRPr="00FE553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869950" cy="283210"/>
            <wp:effectExtent l="0" t="0" r="0" b="0"/>
            <wp:docPr id="2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 xml:space="preserve"> </w:t>
      </w:r>
      <w:r w:rsidRPr="00FE5533">
        <w:rPr>
          <w:rFonts w:ascii="Times New Roman" w:hAnsi="Times New Roman" w:cs="Times New Roman"/>
          <w:sz w:val="28"/>
          <w:szCs w:val="28"/>
        </w:rPr>
        <w:lastRenderedPageBreak/>
        <w:t>рассчитывается как среднее геометрическое темпов роста за три отчетных года, без учета муниципальных районов, муниципальных округов, имеющих средний темп роста поступлений по отдельным налогам менее 100%, и районов, муниципальных округов, имеющих средний темп роста, значительно превышающий средний темп роста по всем муниципальным районам и муниципальным округам (выше 130%):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15"/>
          <w:sz w:val="28"/>
          <w:szCs w:val="28"/>
        </w:rPr>
        <w:drawing>
          <wp:inline distT="0" distB="0" distL="0" distR="0">
            <wp:extent cx="4662805" cy="335280"/>
            <wp:effectExtent l="0" t="0" r="0" b="0"/>
            <wp:docPr id="2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280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FE5533">
        <w:rPr>
          <w:rFonts w:ascii="Times New Roman" w:hAnsi="Times New Roman" w:cs="Times New Roman"/>
          <w:sz w:val="28"/>
          <w:szCs w:val="28"/>
        </w:rPr>
        <w:t>ТРнд</w:t>
      </w:r>
      <w:r w:rsidRPr="00FE5533">
        <w:rPr>
          <w:rFonts w:ascii="Times New Roman" w:hAnsi="Times New Roman" w:cs="Times New Roman"/>
          <w:sz w:val="28"/>
          <w:szCs w:val="28"/>
          <w:vertAlign w:val="superscript"/>
        </w:rPr>
        <w:t>общ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 xml:space="preserve">t - 3),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ТРнд</w:t>
      </w:r>
      <w:r w:rsidRPr="00FE5533">
        <w:rPr>
          <w:rFonts w:ascii="Times New Roman" w:hAnsi="Times New Roman" w:cs="Times New Roman"/>
          <w:sz w:val="28"/>
          <w:szCs w:val="28"/>
          <w:vertAlign w:val="superscript"/>
        </w:rPr>
        <w:t>общ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(t - 2),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ТРнд</w:t>
      </w:r>
      <w:r w:rsidRPr="00FE5533">
        <w:rPr>
          <w:rFonts w:ascii="Times New Roman" w:hAnsi="Times New Roman" w:cs="Times New Roman"/>
          <w:sz w:val="28"/>
          <w:szCs w:val="28"/>
          <w:vertAlign w:val="superscript"/>
        </w:rPr>
        <w:t>общ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(t - 1) - общие темпы роста поступлений по отдельным налогам за периоды t - 3, t - 2, t - 1 соответственно: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37"/>
          <w:sz w:val="28"/>
          <w:szCs w:val="28"/>
        </w:rPr>
        <w:drawing>
          <wp:inline distT="0" distB="0" distL="0" distR="0">
            <wp:extent cx="2849880" cy="618490"/>
            <wp:effectExtent l="0" t="0" r="0" b="0"/>
            <wp:docPr id="2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37"/>
          <w:sz w:val="28"/>
          <w:szCs w:val="28"/>
        </w:rPr>
        <w:drawing>
          <wp:inline distT="0" distB="0" distL="0" distR="0">
            <wp:extent cx="2849880" cy="618490"/>
            <wp:effectExtent l="0" t="0" r="0" b="0"/>
            <wp:docPr id="3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9880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37"/>
          <w:sz w:val="28"/>
          <w:szCs w:val="28"/>
        </w:rPr>
        <w:drawing>
          <wp:inline distT="0" distB="0" distL="0" distR="0">
            <wp:extent cx="2818765" cy="618490"/>
            <wp:effectExtent l="0" t="0" r="0" b="0"/>
            <wp:docPr id="3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8765" cy="61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НД</w:t>
      </w:r>
      <w:proofErr w:type="gramStart"/>
      <w:r w:rsidRPr="00FE5533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 xml:space="preserve">t - 4), ...,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НД</w:t>
      </w:r>
      <w:r w:rsidRPr="00FE5533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(t - 1) - поступление по отдельным налогам на территории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района, муниципального округа за период t - 4, ..., t - 1 (без учета налоговых поступлений по ОКВЭД «Добыча полезных ископаемых»);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t - 4, ..., t - 1 - соответствующие годы, предшествующие текущему финансовому году.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 xml:space="preserve">При расчете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ТРнд</w:t>
      </w:r>
      <w:r w:rsidRPr="00FE5533">
        <w:rPr>
          <w:rFonts w:ascii="Times New Roman" w:hAnsi="Times New Roman" w:cs="Times New Roman"/>
          <w:sz w:val="28"/>
          <w:szCs w:val="28"/>
          <w:vertAlign w:val="superscript"/>
        </w:rPr>
        <w:t>общ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учитываются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НД</w:t>
      </w:r>
      <w:r w:rsidRPr="00FE5533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тех районов, муниципальных округов, у которых </w:t>
      </w:r>
      <w:r w:rsidRPr="00FE553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1896745" cy="283210"/>
            <wp:effectExtent l="0" t="0" r="0" b="0"/>
            <wp:docPr id="3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6745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>.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15"/>
          <w:sz w:val="28"/>
          <w:szCs w:val="28"/>
        </w:rPr>
        <w:drawing>
          <wp:inline distT="0" distB="0" distL="0" distR="0">
            <wp:extent cx="4023360" cy="335280"/>
            <wp:effectExtent l="0" t="0" r="0" b="0"/>
            <wp:docPr id="3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336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11"/>
          <w:sz w:val="28"/>
          <w:szCs w:val="28"/>
        </w:rPr>
        <w:drawing>
          <wp:inline distT="0" distB="0" distL="0" distR="0">
            <wp:extent cx="744220" cy="283210"/>
            <wp:effectExtent l="0" t="0" r="0" b="0"/>
            <wp:docPr id="3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220" cy="283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 xml:space="preserve"> - средний темп роста поступлений по отдельным налогам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района, муниципального округа за три года;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ТРнд</w:t>
      </w:r>
      <w:proofErr w:type="gramStart"/>
      <w:r w:rsidRPr="00FE5533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 xml:space="preserve">t - 3), ..., 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ТРнд</w:t>
      </w:r>
      <w:r w:rsidRPr="00FE5533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(t - 1) - темп роста поступлений по отдельным налогам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района, муниципального округа за период t - 3, ..., t - 1: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31"/>
          <w:sz w:val="28"/>
          <w:szCs w:val="28"/>
        </w:rPr>
        <w:drawing>
          <wp:inline distT="0" distB="0" distL="0" distR="0">
            <wp:extent cx="2357755" cy="534670"/>
            <wp:effectExtent l="0" t="0" r="0" b="0"/>
            <wp:docPr id="3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755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31"/>
          <w:sz w:val="28"/>
          <w:szCs w:val="28"/>
        </w:rPr>
        <w:lastRenderedPageBreak/>
        <w:drawing>
          <wp:inline distT="0" distB="0" distL="0" distR="0">
            <wp:extent cx="2378710" cy="534670"/>
            <wp:effectExtent l="0" t="0" r="0" b="0"/>
            <wp:docPr id="36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871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31"/>
          <w:sz w:val="28"/>
          <w:szCs w:val="28"/>
        </w:rPr>
        <w:drawing>
          <wp:inline distT="0" distB="0" distL="0" distR="0">
            <wp:extent cx="2336800" cy="534670"/>
            <wp:effectExtent l="0" t="0" r="0" b="0"/>
            <wp:docPr id="37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Сэкп</w:t>
      </w:r>
      <w:r w:rsidRPr="00FE5533">
        <w:rPr>
          <w:rFonts w:ascii="Times New Roman" w:hAnsi="Times New Roman" w:cs="Times New Roman"/>
          <w:sz w:val="28"/>
          <w:szCs w:val="28"/>
          <w:vertAlign w:val="superscript"/>
        </w:rPr>
        <w:t>i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определяется по следующей формуле: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2944495" cy="262255"/>
            <wp:effectExtent l="0" t="0" r="0" b="0"/>
            <wp:docPr id="38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49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24. Часть Субсидии бюджету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района, муниципального округа, реализующего имеющийся потенциал по обеспечению высоких темпов роста экономики, подлежащая распределению исходя из финансовых возможностей областного бюджета </w:t>
      </w:r>
      <w:r w:rsidRPr="00FE553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681355" cy="262255"/>
            <wp:effectExtent l="0" t="0" r="0" b="0"/>
            <wp:docPr id="39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355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5533">
        <w:rPr>
          <w:rFonts w:ascii="Times New Roman" w:hAnsi="Times New Roman" w:cs="Times New Roman"/>
          <w:sz w:val="28"/>
          <w:szCs w:val="28"/>
        </w:rPr>
        <w:t>, определяется по следующей формуле: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9"/>
          <w:sz w:val="28"/>
          <w:szCs w:val="28"/>
        </w:rPr>
        <w:drawing>
          <wp:inline distT="0" distB="0" distL="0" distR="0">
            <wp:extent cx="1718310" cy="262255"/>
            <wp:effectExtent l="0" t="0" r="0" b="0"/>
            <wp:docPr id="40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8310" cy="262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r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опт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коэффициент оптимизации, с помощью которого корректируется расчетный объем Субсидии бюджету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района, муниципального округа, реализующего имеющийся потенциал по обеспечению высоких темпов роста экономики, до суммы, подлежащей распределению: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25"/>
          <w:sz w:val="28"/>
          <w:szCs w:val="28"/>
        </w:rPr>
        <w:drawing>
          <wp:inline distT="0" distB="0" distL="0" distR="0">
            <wp:extent cx="1047750" cy="461010"/>
            <wp:effectExtent l="0" t="0" r="0" b="0"/>
            <wp:docPr id="41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61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6" w:name="P372"/>
      <w:bookmarkEnd w:id="6"/>
      <w:r w:rsidRPr="00FE5533">
        <w:rPr>
          <w:rFonts w:ascii="Times New Roman" w:hAnsi="Times New Roman" w:cs="Times New Roman"/>
          <w:sz w:val="28"/>
          <w:szCs w:val="28"/>
        </w:rPr>
        <w:t>5. Определение части Субсидии, предоставляемой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на реализацию отдельных поручений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25. Спор (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Спор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) - часть Субсидии, предоставляемая местным бюджетам городских округов, муниципальных районов, муниципальных округов (i-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муниципальному образованию) на основании отдельных поручений Законодательного Собрания Новосибирской области, Губернатора Новосибирской области и Правительства Новосибирской области по решению вопросов местного значения в планируемом году: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12"/>
          <w:sz w:val="28"/>
          <w:szCs w:val="28"/>
        </w:rPr>
        <w:drawing>
          <wp:inline distT="0" distB="0" distL="0" distR="0">
            <wp:extent cx="1372870" cy="304165"/>
            <wp:effectExtent l="0" t="0" r="0" b="0"/>
            <wp:docPr id="42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2870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379"/>
      <w:bookmarkEnd w:id="7"/>
      <w:r w:rsidRPr="00FE5533">
        <w:rPr>
          <w:rFonts w:ascii="Times New Roman" w:hAnsi="Times New Roman" w:cs="Times New Roman"/>
          <w:sz w:val="28"/>
          <w:szCs w:val="28"/>
        </w:rPr>
        <w:t>6. Расчет части Субсидии, направленной на предотвращение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снижения объема финансовой помощи при преобразовании</w:t>
      </w:r>
    </w:p>
    <w:p w:rsidR="00980236" w:rsidRPr="00FE5533" w:rsidRDefault="00980236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муниципальных образований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26. 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Спреобр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часть Субсидии, направленная на предотвращение снижения объема финансовой помощи (расчетный объем дотаций до замены на дополнительные нормативы отчислений от НДФЛ и Субсидий) при преобразовании муниципальных образований в результате объединения всех поселений, входящих в состав муниципального района и муниципального района в муниципальный округ, объединения двух или более поселений (далее - преобразование муниципальных образований), рассчитывается по формуле: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14"/>
          <w:sz w:val="28"/>
          <w:szCs w:val="28"/>
        </w:rPr>
        <w:drawing>
          <wp:inline distT="0" distB="0" distL="0" distR="0">
            <wp:extent cx="2221230" cy="325120"/>
            <wp:effectExtent l="0" t="0" r="0" b="0"/>
            <wp:docPr id="43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1230" cy="325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Спреобр</w:t>
      </w:r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часть Субсидии бюджету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района, муниципального округа, направленная на преобразование муниципальных образований, которая рассчитывается по формуле: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15"/>
          <w:sz w:val="28"/>
          <w:szCs w:val="28"/>
        </w:rPr>
        <w:drawing>
          <wp:inline distT="0" distB="0" distL="0" distR="0">
            <wp:extent cx="3531235" cy="335280"/>
            <wp:effectExtent l="0" t="0" r="0" b="0"/>
            <wp:docPr id="44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1235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ФП</w:t>
      </w:r>
      <w:proofErr w:type="gramStart"/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 - финансовая помощь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поселению (объединяемому), входящему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района,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муниципальному району (преобразуемому в муниципальный округ) на очередной финансовый год, рассчитанная в условиях без проведения преобразования;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E5533">
        <w:rPr>
          <w:rFonts w:ascii="Times New Roman" w:hAnsi="Times New Roman" w:cs="Times New Roman"/>
          <w:sz w:val="28"/>
          <w:szCs w:val="28"/>
        </w:rPr>
        <w:t>ФП</w:t>
      </w:r>
      <w:proofErr w:type="gramStart"/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ij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E5533">
        <w:rPr>
          <w:rFonts w:ascii="Times New Roman" w:hAnsi="Times New Roman" w:cs="Times New Roman"/>
          <w:sz w:val="28"/>
          <w:szCs w:val="28"/>
        </w:rPr>
        <w:t>t + f)</w:t>
      </w:r>
      <w:proofErr w:type="spellStart"/>
      <w:r w:rsidRPr="00FE5533">
        <w:rPr>
          <w:rFonts w:ascii="Times New Roman" w:hAnsi="Times New Roman" w:cs="Times New Roman"/>
          <w:sz w:val="28"/>
          <w:szCs w:val="28"/>
          <w:vertAlign w:val="subscript"/>
        </w:rPr>
        <w:t>преобр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- финансовая помощь j-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поселению (объединенному), входящему в состав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района, i-</w:t>
      </w:r>
      <w:proofErr w:type="spellStart"/>
      <w:r w:rsidRPr="00FE553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E5533">
        <w:rPr>
          <w:rFonts w:ascii="Times New Roman" w:hAnsi="Times New Roman" w:cs="Times New Roman"/>
          <w:sz w:val="28"/>
          <w:szCs w:val="28"/>
        </w:rPr>
        <w:t xml:space="preserve"> муниципального округа на очередной финансовый год, рассчитанная после преобразования.</w:t>
      </w:r>
    </w:p>
    <w:p w:rsidR="00980236" w:rsidRPr="00FE5533" w:rsidRDefault="00980236" w:rsidP="00FE55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sz w:val="28"/>
          <w:szCs w:val="28"/>
        </w:rPr>
        <w:t>27. Часть Субсидии, направленная на преобразование муниципальных образований, предоставляется в течение трех лет, начиная с года преобразования муниципального образования, при выполнении следующего условия:</w:t>
      </w:r>
    </w:p>
    <w:p w:rsidR="00980236" w:rsidRPr="00FE5533" w:rsidRDefault="0098023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71EB1" w:rsidRDefault="00980236" w:rsidP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FE5533">
        <w:rPr>
          <w:rFonts w:ascii="Times New Roman" w:hAnsi="Times New Roman" w:cs="Times New Roman"/>
          <w:noProof/>
          <w:position w:val="-15"/>
          <w:sz w:val="28"/>
          <w:szCs w:val="28"/>
        </w:rPr>
        <w:drawing>
          <wp:inline distT="0" distB="0" distL="0" distR="0">
            <wp:extent cx="2546350" cy="335280"/>
            <wp:effectExtent l="0" t="0" r="0" b="0"/>
            <wp:docPr id="45" name="Консультант Плю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/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7E3" w:rsidRDefault="009707E3" w:rsidP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707E3" w:rsidRDefault="009707E3" w:rsidP="009707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07E3" w:rsidRDefault="009707E3" w:rsidP="009707E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707E3" w:rsidRDefault="009707E3" w:rsidP="009707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7E5131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E5131">
        <w:rPr>
          <w:rFonts w:ascii="Times New Roman" w:hAnsi="Times New Roman" w:cs="Times New Roman"/>
          <w:sz w:val="28"/>
          <w:szCs w:val="28"/>
        </w:rPr>
        <w:t xml:space="preserve"> Председателя </w:t>
      </w:r>
    </w:p>
    <w:p w:rsidR="009707E3" w:rsidRDefault="009707E3" w:rsidP="009707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5131">
        <w:rPr>
          <w:rFonts w:ascii="Times New Roman" w:hAnsi="Times New Roman" w:cs="Times New Roman"/>
          <w:sz w:val="28"/>
          <w:szCs w:val="28"/>
        </w:rPr>
        <w:t xml:space="preserve">Правительства Новосибирской области – </w:t>
      </w:r>
    </w:p>
    <w:p w:rsidR="009707E3" w:rsidRDefault="009707E3" w:rsidP="009707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5131">
        <w:rPr>
          <w:rFonts w:ascii="Times New Roman" w:hAnsi="Times New Roman" w:cs="Times New Roman"/>
          <w:sz w:val="28"/>
          <w:szCs w:val="28"/>
        </w:rPr>
        <w:t xml:space="preserve">министр финансов и налоговой политики </w:t>
      </w:r>
    </w:p>
    <w:p w:rsidR="009707E3" w:rsidRPr="0018568D" w:rsidRDefault="009707E3" w:rsidP="009707E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E5131">
        <w:rPr>
          <w:rFonts w:ascii="Times New Roman" w:hAnsi="Times New Roman" w:cs="Times New Roman"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В.Ю. Голубенко</w:t>
      </w:r>
    </w:p>
    <w:p w:rsidR="009707E3" w:rsidRPr="00FE5533" w:rsidRDefault="009707E3" w:rsidP="00980236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sectPr w:rsidR="009707E3" w:rsidRPr="00FE5533" w:rsidSect="004124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236"/>
    <w:rsid w:val="00371EB1"/>
    <w:rsid w:val="003D62A1"/>
    <w:rsid w:val="00817499"/>
    <w:rsid w:val="009707E3"/>
    <w:rsid w:val="00980236"/>
    <w:rsid w:val="00FE5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9FDC9"/>
  <w15:chartTrackingRefBased/>
  <w15:docId w15:val="{0697C718-FCB3-4527-B060-5852F6075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802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8023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wmf"/><Relationship Id="rId18" Type="http://schemas.openxmlformats.org/officeDocument/2006/relationships/image" Target="media/image15.wmf"/><Relationship Id="rId26" Type="http://schemas.openxmlformats.org/officeDocument/2006/relationships/image" Target="media/image23.wmf"/><Relationship Id="rId39" Type="http://schemas.openxmlformats.org/officeDocument/2006/relationships/image" Target="media/image36.wmf"/><Relationship Id="rId21" Type="http://schemas.openxmlformats.org/officeDocument/2006/relationships/image" Target="media/image18.wmf"/><Relationship Id="rId34" Type="http://schemas.openxmlformats.org/officeDocument/2006/relationships/image" Target="media/image31.wmf"/><Relationship Id="rId42" Type="http://schemas.openxmlformats.org/officeDocument/2006/relationships/image" Target="media/image39.wmf"/><Relationship Id="rId47" Type="http://schemas.openxmlformats.org/officeDocument/2006/relationships/fontTable" Target="fontTable.xml"/><Relationship Id="rId7" Type="http://schemas.openxmlformats.org/officeDocument/2006/relationships/image" Target="media/image4.wmf"/><Relationship Id="rId2" Type="http://schemas.openxmlformats.org/officeDocument/2006/relationships/settings" Target="settings.xml"/><Relationship Id="rId16" Type="http://schemas.openxmlformats.org/officeDocument/2006/relationships/image" Target="media/image13.wmf"/><Relationship Id="rId29" Type="http://schemas.openxmlformats.org/officeDocument/2006/relationships/image" Target="media/image26.wmf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wmf"/><Relationship Id="rId40" Type="http://schemas.openxmlformats.org/officeDocument/2006/relationships/image" Target="media/image37.wmf"/><Relationship Id="rId45" Type="http://schemas.openxmlformats.org/officeDocument/2006/relationships/image" Target="media/image42.wmf"/><Relationship Id="rId5" Type="http://schemas.openxmlformats.org/officeDocument/2006/relationships/image" Target="media/image2.wmf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image" Target="media/image25.wmf"/><Relationship Id="rId36" Type="http://schemas.openxmlformats.org/officeDocument/2006/relationships/image" Target="media/image33.wmf"/><Relationship Id="rId10" Type="http://schemas.openxmlformats.org/officeDocument/2006/relationships/image" Target="media/image7.wmf"/><Relationship Id="rId19" Type="http://schemas.openxmlformats.org/officeDocument/2006/relationships/image" Target="media/image16.wmf"/><Relationship Id="rId31" Type="http://schemas.openxmlformats.org/officeDocument/2006/relationships/image" Target="media/image28.wmf"/><Relationship Id="rId44" Type="http://schemas.openxmlformats.org/officeDocument/2006/relationships/image" Target="media/image41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image" Target="media/image24.wmf"/><Relationship Id="rId30" Type="http://schemas.openxmlformats.org/officeDocument/2006/relationships/image" Target="media/image27.wmf"/><Relationship Id="rId35" Type="http://schemas.openxmlformats.org/officeDocument/2006/relationships/image" Target="media/image32.wmf"/><Relationship Id="rId43" Type="http://schemas.openxmlformats.org/officeDocument/2006/relationships/image" Target="media/image40.wmf"/><Relationship Id="rId48" Type="http://schemas.openxmlformats.org/officeDocument/2006/relationships/theme" Target="theme/theme1.xml"/><Relationship Id="rId8" Type="http://schemas.openxmlformats.org/officeDocument/2006/relationships/image" Target="media/image5.wmf"/><Relationship Id="rId3" Type="http://schemas.openxmlformats.org/officeDocument/2006/relationships/webSettings" Target="webSettings.xml"/><Relationship Id="rId12" Type="http://schemas.openxmlformats.org/officeDocument/2006/relationships/image" Target="media/image9.wmf"/><Relationship Id="rId17" Type="http://schemas.openxmlformats.org/officeDocument/2006/relationships/image" Target="media/image14.wmf"/><Relationship Id="rId25" Type="http://schemas.openxmlformats.org/officeDocument/2006/relationships/image" Target="media/image22.wmf"/><Relationship Id="rId33" Type="http://schemas.openxmlformats.org/officeDocument/2006/relationships/image" Target="media/image30.wmf"/><Relationship Id="rId38" Type="http://schemas.openxmlformats.org/officeDocument/2006/relationships/image" Target="media/image35.wmf"/><Relationship Id="rId46" Type="http://schemas.openxmlformats.org/officeDocument/2006/relationships/image" Target="media/image43.wmf"/><Relationship Id="rId20" Type="http://schemas.openxmlformats.org/officeDocument/2006/relationships/image" Target="media/image17.wmf"/><Relationship Id="rId41" Type="http://schemas.openxmlformats.org/officeDocument/2006/relationships/image" Target="media/image3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21</Pages>
  <Words>6972</Words>
  <Characters>39747</Characters>
  <Application>Microsoft Office Word</Application>
  <DocSecurity>0</DocSecurity>
  <Lines>331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NOVSC</Company>
  <LinksUpToDate>false</LinksUpToDate>
  <CharactersWithSpaces>46626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Полубатонова Ксения Сергеевна</dc:creator>
  <cp:keywords/>
  <dc:description/>
  <cp:lastModifiedBy>Полубатонова Ксения Сергеевна</cp:lastModifiedBy>
  <cp:revision>4</cp:revision>
  <dcterms:created xsi:type="dcterms:W3CDTF">2025-10-19T15:10:00Z</dcterms:created>
  <dcterms:modified xsi:type="dcterms:W3CDTF">2025-10-19T16:16:00Z</dcterms:modified>
</cp:coreProperties>
</file>